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0C7" w:rsidRDefault="003C24E6">
      <w:pPr>
        <w:jc w:val="center"/>
        <w:rPr>
          <w:rFonts w:ascii="Arial" w:hAnsi="Arial" w:cs="Arial"/>
          <w:b/>
          <w:bCs/>
          <w:u w:val="single"/>
        </w:rPr>
      </w:pPr>
      <w:r>
        <w:rPr>
          <w:rFonts w:ascii="Arial" w:hAnsi="Arial" w:cs="Arial"/>
          <w:b/>
          <w:bCs/>
          <w:u w:val="single"/>
        </w:rPr>
        <w:t>RED MUNICIPALISTA ANDALUZA</w:t>
      </w:r>
    </w:p>
    <w:p w:rsidR="00F110C7" w:rsidRDefault="00F110C7">
      <w:pPr>
        <w:jc w:val="center"/>
        <w:rPr>
          <w:rFonts w:hint="eastAsia"/>
          <w:sz w:val="18"/>
          <w:szCs w:val="18"/>
        </w:rPr>
      </w:pPr>
    </w:p>
    <w:p w:rsidR="00F110C7" w:rsidRDefault="003C24E6">
      <w:pPr>
        <w:spacing w:line="360" w:lineRule="auto"/>
        <w:rPr>
          <w:rFonts w:ascii="Arial" w:hAnsi="Arial" w:cs="Arial"/>
          <w:b/>
          <w:bCs/>
          <w:sz w:val="22"/>
          <w:szCs w:val="22"/>
        </w:rPr>
      </w:pPr>
      <w:r>
        <w:rPr>
          <w:rFonts w:ascii="Arial" w:hAnsi="Arial" w:cs="Arial"/>
          <w:b/>
          <w:bCs/>
          <w:sz w:val="22"/>
          <w:szCs w:val="22"/>
        </w:rPr>
        <w:t xml:space="preserve">TALLER: POLÍTICAS ALTERNATIVAS DE GESTIÓN MUNICIPAL DEL AGUA Y LOS RESIDUOSLA GESTION DEL AGUA: UN BIEN COMÚN. </w:t>
      </w:r>
    </w:p>
    <w:p w:rsidR="00F110C7" w:rsidRDefault="003C24E6">
      <w:pPr>
        <w:spacing w:line="360" w:lineRule="auto"/>
        <w:jc w:val="center"/>
        <w:rPr>
          <w:rFonts w:ascii="Arial" w:hAnsi="Arial" w:cs="Arial"/>
        </w:rPr>
      </w:pPr>
      <w:r>
        <w:rPr>
          <w:rFonts w:ascii="Arial" w:hAnsi="Arial" w:cs="Arial"/>
          <w:b/>
          <w:bCs/>
        </w:rPr>
        <w:t>5 de Marzo, 2016.  CASA SÁHARA. SEVILLA</w:t>
      </w:r>
    </w:p>
    <w:p w:rsidR="00F110C7" w:rsidRDefault="00F110C7">
      <w:pPr>
        <w:jc w:val="center"/>
        <w:rPr>
          <w:rFonts w:ascii="Arial" w:hAnsi="Arial" w:cs="Arial"/>
          <w:sz w:val="18"/>
          <w:szCs w:val="18"/>
        </w:rPr>
      </w:pPr>
    </w:p>
    <w:p w:rsidR="00F110C7" w:rsidRDefault="003C24E6">
      <w:pPr>
        <w:spacing w:line="360" w:lineRule="auto"/>
        <w:jc w:val="both"/>
        <w:rPr>
          <w:rFonts w:hint="eastAsia"/>
        </w:rPr>
      </w:pPr>
      <w:r>
        <w:rPr>
          <w:rFonts w:ascii="Arial" w:hAnsi="Arial" w:cs="Arial"/>
          <w:sz w:val="18"/>
          <w:szCs w:val="18"/>
        </w:rPr>
        <w:tab/>
      </w:r>
      <w:r>
        <w:rPr>
          <w:rFonts w:ascii="Arial" w:hAnsi="Arial" w:cs="Arial"/>
          <w:b/>
          <w:bCs/>
          <w:sz w:val="18"/>
          <w:szCs w:val="18"/>
          <w:u w:val="single"/>
        </w:rPr>
        <w:t xml:space="preserve">LA GESTION DEL AGUA: UN BIEN COMÚN. </w:t>
      </w:r>
    </w:p>
    <w:p w:rsidR="00F110C7" w:rsidRDefault="00F110C7">
      <w:pPr>
        <w:rPr>
          <w:rFonts w:ascii="Arial" w:hAnsi="Arial" w:cs="Arial"/>
          <w:sz w:val="18"/>
          <w:szCs w:val="18"/>
        </w:rPr>
      </w:pPr>
    </w:p>
    <w:p w:rsidR="00F110C7" w:rsidRDefault="003C24E6">
      <w:pPr>
        <w:spacing w:line="360" w:lineRule="auto"/>
        <w:jc w:val="both"/>
        <w:rPr>
          <w:rFonts w:hint="eastAsia"/>
        </w:rPr>
      </w:pPr>
      <w:r>
        <w:rPr>
          <w:rFonts w:ascii="Arial" w:hAnsi="Arial" w:cs="Arial"/>
          <w:sz w:val="18"/>
          <w:szCs w:val="18"/>
        </w:rPr>
        <w:tab/>
        <w:t>La gestión del agua se ha convertido en un elemento clave en el debate sobre la gestión soberana de los recursos naturales. En este sentido, hay que tomar en consideración la corriente de pensamiento conocida como “nueva cultura del agua”, cuya idea central es que el agua, como un bien imprescindible para la vida, se ha de distribuir equitativamente entre todos los seres vivos.</w:t>
      </w:r>
    </w:p>
    <w:p w:rsidR="00F110C7" w:rsidRDefault="003C24E6">
      <w:pPr>
        <w:spacing w:line="360" w:lineRule="auto"/>
        <w:jc w:val="both"/>
        <w:rPr>
          <w:rFonts w:ascii="Arial" w:hAnsi="Arial" w:cs="Arial"/>
          <w:sz w:val="18"/>
          <w:szCs w:val="18"/>
        </w:rPr>
      </w:pPr>
      <w:r>
        <w:rPr>
          <w:rFonts w:ascii="Arial" w:hAnsi="Arial" w:cs="Arial"/>
          <w:sz w:val="18"/>
          <w:szCs w:val="18"/>
        </w:rPr>
        <w:tab/>
        <w:t xml:space="preserve">Ello supone considerar el agua el elemento básico de los ecosistemas hídricos, de cuya preservación depende, en gran medida, la calidad ambiental. En ningún caso, por tanto, el agua puede considerarse un recurso, que deba rentabilizarse económicamente, sino un Bien Común, no privatizable ni gestionable como negocio. </w:t>
      </w:r>
    </w:p>
    <w:p w:rsidR="00F110C7" w:rsidRDefault="003C24E6">
      <w:pPr>
        <w:spacing w:line="360" w:lineRule="auto"/>
        <w:jc w:val="both"/>
        <w:rPr>
          <w:rFonts w:hint="eastAsia"/>
        </w:rPr>
      </w:pPr>
      <w:r>
        <w:rPr>
          <w:rFonts w:ascii="Arial" w:eastAsia="Arial" w:hAnsi="Arial" w:cs="Arial"/>
          <w:sz w:val="18"/>
          <w:szCs w:val="18"/>
        </w:rPr>
        <w:t xml:space="preserve"> </w:t>
      </w:r>
      <w:r>
        <w:rPr>
          <w:rFonts w:ascii="Arial" w:eastAsia="Arial" w:hAnsi="Arial" w:cs="Arial"/>
          <w:sz w:val="18"/>
          <w:szCs w:val="18"/>
        </w:rPr>
        <w:tab/>
      </w:r>
    </w:p>
    <w:p w:rsidR="00F110C7" w:rsidRDefault="003C24E6">
      <w:pPr>
        <w:spacing w:line="360" w:lineRule="auto"/>
        <w:jc w:val="both"/>
        <w:rPr>
          <w:rFonts w:hint="eastAsia"/>
        </w:rPr>
      </w:pPr>
      <w:r>
        <w:rPr>
          <w:rFonts w:ascii="Arial" w:eastAsia="Arial" w:hAnsi="Arial" w:cs="Arial"/>
          <w:b/>
          <w:bCs/>
          <w:sz w:val="18"/>
          <w:szCs w:val="18"/>
        </w:rPr>
        <w:tab/>
      </w:r>
      <w:r>
        <w:rPr>
          <w:rFonts w:ascii="Arial" w:hAnsi="Arial" w:cs="Arial"/>
          <w:b/>
          <w:bCs/>
          <w:sz w:val="18"/>
          <w:szCs w:val="18"/>
          <w:u w:val="single"/>
        </w:rPr>
        <w:t>LA GESTION DE RESIDUOS: HACIA EL RESIDUO CERO</w:t>
      </w:r>
    </w:p>
    <w:p w:rsidR="00F110C7" w:rsidRDefault="00F110C7">
      <w:pPr>
        <w:spacing w:line="360" w:lineRule="auto"/>
        <w:jc w:val="both"/>
        <w:rPr>
          <w:rFonts w:ascii="Arial" w:hAnsi="Arial" w:cs="Arial"/>
          <w:sz w:val="18"/>
          <w:szCs w:val="18"/>
        </w:rPr>
      </w:pPr>
    </w:p>
    <w:p w:rsidR="00F110C7" w:rsidRDefault="003C24E6">
      <w:pPr>
        <w:spacing w:line="360" w:lineRule="auto"/>
        <w:jc w:val="both"/>
        <w:rPr>
          <w:rFonts w:ascii="Arial" w:hAnsi="Arial" w:cs="Arial"/>
          <w:sz w:val="18"/>
          <w:szCs w:val="18"/>
        </w:rPr>
      </w:pPr>
      <w:r>
        <w:rPr>
          <w:rFonts w:ascii="Arial" w:hAnsi="Arial" w:cs="Arial"/>
          <w:sz w:val="18"/>
          <w:szCs w:val="18"/>
        </w:rPr>
        <w:tab/>
        <w:t>En Andalucía el nivel de recogida selectiva de residuos es muy bajo, si tenemos en cuenta que los materiales que contiene la basura son fácilmente reciclables en un 80%.</w:t>
      </w:r>
    </w:p>
    <w:p w:rsidR="00F110C7" w:rsidRDefault="003C24E6">
      <w:pPr>
        <w:spacing w:line="360" w:lineRule="auto"/>
        <w:jc w:val="both"/>
        <w:rPr>
          <w:rFonts w:ascii="Arial" w:hAnsi="Arial" w:cs="Arial"/>
          <w:sz w:val="18"/>
          <w:szCs w:val="18"/>
        </w:rPr>
      </w:pPr>
      <w:r>
        <w:rPr>
          <w:rFonts w:ascii="Arial" w:hAnsi="Arial" w:cs="Arial"/>
          <w:sz w:val="18"/>
          <w:szCs w:val="18"/>
        </w:rPr>
        <w:t>Frente a la apuesta por invertir en incineradoras u otros sistemas de eliminación de residuos, igualmente lesivos para el medio ambiente, se empieza a configurar la alternativa de “residuos cero”, que representa la posibilidad de convertir los residuos en recursos.</w:t>
      </w:r>
      <w:r>
        <w:rPr>
          <w:rFonts w:ascii="Arial" w:hAnsi="Arial" w:cs="Arial"/>
          <w:sz w:val="18"/>
          <w:szCs w:val="18"/>
        </w:rPr>
        <w:tab/>
      </w:r>
    </w:p>
    <w:p w:rsidR="00F110C7" w:rsidRDefault="003C24E6">
      <w:pPr>
        <w:spacing w:line="360" w:lineRule="auto"/>
        <w:jc w:val="both"/>
        <w:rPr>
          <w:rFonts w:ascii="Arial" w:hAnsi="Arial" w:cs="Arial"/>
          <w:sz w:val="18"/>
          <w:szCs w:val="18"/>
        </w:rPr>
      </w:pPr>
      <w:r>
        <w:rPr>
          <w:rFonts w:ascii="Arial" w:hAnsi="Arial" w:cs="Arial"/>
          <w:sz w:val="18"/>
          <w:szCs w:val="18"/>
        </w:rPr>
        <w:tab/>
        <w:t xml:space="preserve">A los municipios corresponde precisamente la recogida selectiva de basura, así como el cobro de tasas por dicha labor. Ello significa que es en el ámbito municipal donde se sitúa el inicio del proceso de reciclaje de residuos y, por tanto, es en ese ámbito donde se puede incidir para hacer cambios cualitativos y cuantitativos en los sistemas convencionales de tratamiento de residuos. </w:t>
      </w:r>
    </w:p>
    <w:p w:rsidR="00F110C7" w:rsidRDefault="00F110C7">
      <w:pPr>
        <w:spacing w:line="360" w:lineRule="auto"/>
        <w:jc w:val="both"/>
        <w:rPr>
          <w:rFonts w:ascii="Arial" w:hAnsi="Arial" w:cs="Arial"/>
          <w:sz w:val="18"/>
          <w:szCs w:val="18"/>
        </w:rPr>
      </w:pPr>
    </w:p>
    <w:p w:rsidR="00F110C7" w:rsidRDefault="00F110C7">
      <w:pPr>
        <w:spacing w:line="360" w:lineRule="auto"/>
        <w:rPr>
          <w:rFonts w:hint="eastAsia"/>
        </w:rPr>
      </w:pPr>
    </w:p>
    <w:p w:rsidR="00F110C7" w:rsidRDefault="00F110C7">
      <w:pPr>
        <w:spacing w:line="360" w:lineRule="auto"/>
        <w:rPr>
          <w:rFonts w:hint="eastAsia"/>
          <w:b/>
          <w:bCs/>
          <w:sz w:val="20"/>
          <w:szCs w:val="20"/>
        </w:rPr>
      </w:pPr>
    </w:p>
    <w:p w:rsidR="00F110C7" w:rsidRDefault="003C24E6">
      <w:pPr>
        <w:spacing w:line="360" w:lineRule="auto"/>
        <w:rPr>
          <w:rFonts w:ascii="Arial" w:hAnsi="Arial" w:cs="Arial"/>
          <w:sz w:val="18"/>
          <w:szCs w:val="18"/>
          <w:u w:val="single"/>
        </w:rPr>
      </w:pPr>
      <w:r>
        <w:rPr>
          <w:rFonts w:ascii="Arial" w:hAnsi="Arial" w:cs="Arial"/>
          <w:b/>
          <w:bCs/>
          <w:sz w:val="20"/>
          <w:szCs w:val="20"/>
        </w:rPr>
        <w:tab/>
      </w:r>
      <w:r>
        <w:rPr>
          <w:rFonts w:ascii="Arial" w:hAnsi="Arial" w:cs="Arial"/>
          <w:b/>
          <w:bCs/>
          <w:sz w:val="20"/>
          <w:szCs w:val="20"/>
          <w:u w:val="single"/>
        </w:rPr>
        <w:t>DESARROLLO DEL TALLER.</w:t>
      </w:r>
    </w:p>
    <w:p w:rsidR="00F110C7" w:rsidRDefault="003C24E6">
      <w:pPr>
        <w:spacing w:line="360" w:lineRule="auto"/>
        <w:rPr>
          <w:rFonts w:ascii="Arial" w:hAnsi="Arial" w:cs="Arial"/>
          <w:sz w:val="18"/>
          <w:szCs w:val="18"/>
        </w:rPr>
      </w:pPr>
      <w:r>
        <w:rPr>
          <w:rFonts w:ascii="Arial" w:hAnsi="Arial" w:cs="Arial"/>
          <w:sz w:val="18"/>
          <w:szCs w:val="18"/>
        </w:rPr>
        <w:tab/>
        <w:t>10.30- 14,30 HORAS</w:t>
      </w:r>
    </w:p>
    <w:p w:rsidR="00F110C7" w:rsidRDefault="003C24E6">
      <w:pPr>
        <w:spacing w:line="360" w:lineRule="auto"/>
        <w:rPr>
          <w:rFonts w:ascii="Arial" w:hAnsi="Arial" w:cs="Arial"/>
          <w:sz w:val="18"/>
          <w:szCs w:val="18"/>
        </w:rPr>
      </w:pPr>
      <w:r>
        <w:rPr>
          <w:rFonts w:ascii="Arial" w:hAnsi="Arial" w:cs="Arial"/>
          <w:sz w:val="18"/>
          <w:szCs w:val="18"/>
        </w:rPr>
        <w:tab/>
        <w:t>1.- LA GESTIÓN DEL AGUA</w:t>
      </w:r>
    </w:p>
    <w:p w:rsidR="00F110C7" w:rsidRDefault="003C24E6">
      <w:pPr>
        <w:numPr>
          <w:ilvl w:val="0"/>
          <w:numId w:val="2"/>
        </w:numPr>
        <w:spacing w:line="360" w:lineRule="auto"/>
        <w:rPr>
          <w:rFonts w:hint="eastAsia"/>
        </w:rPr>
      </w:pPr>
      <w:r>
        <w:rPr>
          <w:rFonts w:ascii="Arial" w:hAnsi="Arial" w:cs="Arial"/>
          <w:sz w:val="18"/>
          <w:szCs w:val="18"/>
        </w:rPr>
        <w:t xml:space="preserve">10.30 horas.- </w:t>
      </w:r>
      <w:r>
        <w:rPr>
          <w:rFonts w:ascii="Arial" w:hAnsi="Arial" w:cs="Arial"/>
          <w:b/>
          <w:bCs/>
          <w:sz w:val="18"/>
          <w:szCs w:val="18"/>
        </w:rPr>
        <w:t>Intervención de Leandro del Moral Ituarte (Universidad de Sevilla)</w:t>
      </w:r>
    </w:p>
    <w:p w:rsidR="00F110C7" w:rsidRDefault="003C24E6">
      <w:pPr>
        <w:numPr>
          <w:ilvl w:val="0"/>
          <w:numId w:val="2"/>
        </w:numPr>
        <w:spacing w:line="360" w:lineRule="auto"/>
        <w:rPr>
          <w:rFonts w:ascii="Arial" w:hAnsi="Arial" w:cs="Arial"/>
          <w:sz w:val="18"/>
          <w:szCs w:val="18"/>
        </w:rPr>
      </w:pPr>
      <w:r>
        <w:rPr>
          <w:rFonts w:ascii="Arial" w:hAnsi="Arial" w:cs="Arial"/>
          <w:sz w:val="18"/>
          <w:szCs w:val="18"/>
        </w:rPr>
        <w:t xml:space="preserve">11.15 horas.- Debate. </w:t>
      </w:r>
    </w:p>
    <w:p w:rsidR="00F110C7" w:rsidRDefault="003C24E6">
      <w:pPr>
        <w:numPr>
          <w:ilvl w:val="0"/>
          <w:numId w:val="2"/>
        </w:numPr>
        <w:spacing w:line="360" w:lineRule="auto"/>
        <w:rPr>
          <w:rFonts w:ascii="Arial" w:hAnsi="Arial" w:cs="Arial"/>
          <w:sz w:val="18"/>
          <w:szCs w:val="18"/>
        </w:rPr>
      </w:pPr>
      <w:r>
        <w:rPr>
          <w:rFonts w:ascii="Arial" w:hAnsi="Arial" w:cs="Arial"/>
          <w:sz w:val="18"/>
          <w:szCs w:val="18"/>
        </w:rPr>
        <w:t>12.00.- DESCANSO</w:t>
      </w:r>
    </w:p>
    <w:p w:rsidR="00F110C7" w:rsidRDefault="003C24E6">
      <w:pPr>
        <w:spacing w:line="360" w:lineRule="auto"/>
        <w:rPr>
          <w:rFonts w:ascii="Arial" w:hAnsi="Arial" w:cs="Arial"/>
          <w:sz w:val="18"/>
          <w:szCs w:val="18"/>
        </w:rPr>
      </w:pPr>
      <w:r>
        <w:rPr>
          <w:rFonts w:ascii="Arial" w:hAnsi="Arial" w:cs="Arial"/>
          <w:sz w:val="18"/>
          <w:szCs w:val="18"/>
        </w:rPr>
        <w:tab/>
        <w:t>2.- LA GESTIÓN DE RESIDUOS</w:t>
      </w:r>
    </w:p>
    <w:p w:rsidR="00F110C7" w:rsidRDefault="003C24E6">
      <w:pPr>
        <w:numPr>
          <w:ilvl w:val="0"/>
          <w:numId w:val="3"/>
        </w:numPr>
        <w:rPr>
          <w:rFonts w:hint="eastAsia"/>
        </w:rPr>
      </w:pPr>
      <w:r>
        <w:rPr>
          <w:rFonts w:ascii="Arial" w:hAnsi="Arial" w:cs="Arial"/>
          <w:sz w:val="18"/>
          <w:szCs w:val="18"/>
        </w:rPr>
        <w:t xml:space="preserve">12.15 horas.- </w:t>
      </w:r>
      <w:r>
        <w:rPr>
          <w:rFonts w:ascii="Arial" w:hAnsi="Arial" w:cs="Arial"/>
          <w:b/>
          <w:bCs/>
          <w:sz w:val="18"/>
          <w:szCs w:val="18"/>
        </w:rPr>
        <w:t xml:space="preserve">Intervención de Daniel López </w:t>
      </w:r>
      <w:proofErr w:type="spellStart"/>
      <w:r>
        <w:rPr>
          <w:rFonts w:ascii="Arial" w:hAnsi="Arial" w:cs="Arial"/>
          <w:b/>
          <w:bCs/>
          <w:sz w:val="18"/>
          <w:szCs w:val="18"/>
        </w:rPr>
        <w:t>Marijuán</w:t>
      </w:r>
      <w:proofErr w:type="spellEnd"/>
      <w:r>
        <w:rPr>
          <w:rFonts w:ascii="Arial" w:hAnsi="Arial" w:cs="Arial"/>
          <w:b/>
          <w:bCs/>
          <w:sz w:val="18"/>
          <w:szCs w:val="18"/>
        </w:rPr>
        <w:t xml:space="preserve"> (Ecologistas en Acción)</w:t>
      </w:r>
    </w:p>
    <w:p w:rsidR="00F110C7" w:rsidRDefault="003C24E6">
      <w:pPr>
        <w:numPr>
          <w:ilvl w:val="0"/>
          <w:numId w:val="3"/>
        </w:numPr>
        <w:rPr>
          <w:rFonts w:ascii="Arial" w:hAnsi="Arial" w:cs="Arial"/>
          <w:sz w:val="18"/>
          <w:szCs w:val="18"/>
        </w:rPr>
      </w:pPr>
      <w:r>
        <w:rPr>
          <w:rFonts w:ascii="Arial" w:hAnsi="Arial" w:cs="Arial"/>
          <w:sz w:val="18"/>
          <w:szCs w:val="18"/>
        </w:rPr>
        <w:t xml:space="preserve">13.00 horas.- Debate. </w:t>
      </w:r>
    </w:p>
    <w:p w:rsidR="00F110C7" w:rsidRDefault="00F110C7">
      <w:pPr>
        <w:spacing w:line="360" w:lineRule="auto"/>
        <w:rPr>
          <w:rFonts w:ascii="Arial" w:hAnsi="Arial" w:cs="Arial"/>
          <w:sz w:val="18"/>
          <w:szCs w:val="18"/>
        </w:rPr>
      </w:pPr>
    </w:p>
    <w:p w:rsidR="00F110C7" w:rsidRDefault="003C24E6">
      <w:pPr>
        <w:spacing w:line="360" w:lineRule="auto"/>
        <w:rPr>
          <w:rFonts w:ascii="Arial" w:hAnsi="Arial" w:cs="Arial"/>
          <w:sz w:val="18"/>
          <w:szCs w:val="18"/>
        </w:rPr>
      </w:pPr>
      <w:r>
        <w:rPr>
          <w:rFonts w:ascii="Arial" w:hAnsi="Arial" w:cs="Arial"/>
          <w:sz w:val="18"/>
          <w:szCs w:val="18"/>
        </w:rPr>
        <w:tab/>
        <w:t xml:space="preserve">3.- 13.45 – 14.30 </w:t>
      </w:r>
      <w:proofErr w:type="gramStart"/>
      <w:r>
        <w:rPr>
          <w:rFonts w:ascii="Arial" w:hAnsi="Arial" w:cs="Arial"/>
          <w:sz w:val="18"/>
          <w:szCs w:val="18"/>
        </w:rPr>
        <w:t>horas .</w:t>
      </w:r>
      <w:proofErr w:type="gramEnd"/>
      <w:r>
        <w:rPr>
          <w:rFonts w:ascii="Arial" w:hAnsi="Arial" w:cs="Arial"/>
          <w:sz w:val="18"/>
          <w:szCs w:val="18"/>
        </w:rPr>
        <w:t xml:space="preserve"> CONCLUSIONES</w:t>
      </w:r>
    </w:p>
    <w:p w:rsidR="00F110C7" w:rsidRDefault="003C24E6">
      <w:pPr>
        <w:spacing w:line="360" w:lineRule="auto"/>
        <w:rPr>
          <w:rFonts w:hint="eastAsia"/>
        </w:rPr>
      </w:pPr>
      <w:r>
        <w:rPr>
          <w:rFonts w:ascii="Arial" w:hAnsi="Arial" w:cs="Arial"/>
          <w:b/>
          <w:bCs/>
          <w:sz w:val="18"/>
          <w:szCs w:val="18"/>
        </w:rPr>
        <w:tab/>
      </w:r>
    </w:p>
    <w:p w:rsidR="00F110C7" w:rsidRDefault="003C24E6">
      <w:pPr>
        <w:spacing w:line="360" w:lineRule="auto"/>
        <w:rPr>
          <w:rFonts w:hint="eastAsia"/>
        </w:rPr>
      </w:pPr>
      <w:r>
        <w:rPr>
          <w:rFonts w:ascii="Arial" w:hAnsi="Arial" w:cs="Arial"/>
          <w:b/>
          <w:bCs/>
          <w:sz w:val="18"/>
          <w:szCs w:val="18"/>
        </w:rPr>
        <w:tab/>
        <w:t>LUGAR</w:t>
      </w:r>
      <w:r>
        <w:rPr>
          <w:rFonts w:ascii="Arial" w:hAnsi="Arial" w:cs="Arial"/>
          <w:sz w:val="18"/>
          <w:szCs w:val="18"/>
        </w:rPr>
        <w:t>: Sevilla. CASA SÁHARA. C/ Virgen del Carmen Dolorosa, n</w:t>
      </w:r>
      <w:proofErr w:type="gramStart"/>
      <w:r>
        <w:rPr>
          <w:rFonts w:ascii="Arial" w:hAnsi="Arial" w:cs="Arial"/>
          <w:sz w:val="18"/>
          <w:szCs w:val="18"/>
        </w:rPr>
        <w:t>.º</w:t>
      </w:r>
      <w:proofErr w:type="gramEnd"/>
      <w:r>
        <w:rPr>
          <w:rFonts w:ascii="Arial" w:hAnsi="Arial" w:cs="Arial"/>
          <w:sz w:val="18"/>
          <w:szCs w:val="18"/>
        </w:rPr>
        <w:t xml:space="preserve"> 7</w:t>
      </w:r>
    </w:p>
    <w:p w:rsidR="00F110C7" w:rsidRDefault="003C24E6">
      <w:pPr>
        <w:spacing w:line="360" w:lineRule="auto"/>
        <w:jc w:val="right"/>
        <w:rPr>
          <w:rFonts w:hint="eastAsia"/>
        </w:rPr>
      </w:pPr>
      <w:r>
        <w:rPr>
          <w:rFonts w:ascii="Arial" w:hAnsi="Arial" w:cs="Arial"/>
          <w:sz w:val="18"/>
          <w:szCs w:val="18"/>
        </w:rPr>
        <w:tab/>
      </w:r>
      <w:r>
        <w:rPr>
          <w:rFonts w:ascii="Arial" w:hAnsi="Arial" w:cs="Arial"/>
          <w:b/>
          <w:bCs/>
          <w:sz w:val="18"/>
          <w:szCs w:val="18"/>
        </w:rPr>
        <w:t>CÓMO LLEGAR</w:t>
      </w:r>
      <w:r>
        <w:rPr>
          <w:rFonts w:ascii="Arial" w:hAnsi="Arial" w:cs="Arial"/>
          <w:sz w:val="18"/>
          <w:szCs w:val="18"/>
        </w:rPr>
        <w:t xml:space="preserve">: </w:t>
      </w:r>
      <w:hyperlink r:id="rId5">
        <w:r>
          <w:rPr>
            <w:rFonts w:ascii="Arial" w:hAnsi="Arial" w:cs="Arial"/>
            <w:sz w:val="18"/>
            <w:szCs w:val="18"/>
          </w:rPr>
          <w:t>https://www.google.es/maps/dir/37.3999246,-</w:t>
        </w:r>
      </w:hyperlink>
      <w:hyperlink r:id="rId6">
        <w:r>
          <w:rPr>
            <w:rFonts w:ascii="Arial" w:hAnsi="Arial" w:cs="Arial"/>
            <w:sz w:val="18"/>
            <w:szCs w:val="18"/>
          </w:rPr>
          <w:tab/>
          <w:t>5.9919539/Calle+Virgen+del+Carmen+Dolorosa,+7,+41003+Sevilla/@37.3989188,-5.9942177,16z/data=!4m9!4m8!1m0!1m5!1m1!1s0xd126c07272d8d25:0x25ab5c1b06c47d6d!2m2!1d-5.9896579!2d37.3994985!3e2</w:t>
        </w:r>
      </w:hyperlink>
    </w:p>
    <w:p w:rsidR="00F110C7" w:rsidRDefault="003C24E6">
      <w:pPr>
        <w:spacing w:line="360" w:lineRule="auto"/>
        <w:jc w:val="right"/>
        <w:rPr>
          <w:rFonts w:hint="eastAsia"/>
        </w:rPr>
      </w:pPr>
      <w:r>
        <w:rPr>
          <w:rFonts w:ascii="Arial" w:hAnsi="Arial" w:cs="Arial"/>
          <w:sz w:val="18"/>
          <w:szCs w:val="18"/>
        </w:rPr>
        <w:tab/>
      </w:r>
    </w:p>
    <w:p w:rsidR="00F110C7" w:rsidRDefault="003C24E6">
      <w:pPr>
        <w:spacing w:line="360" w:lineRule="auto"/>
        <w:rPr>
          <w:rFonts w:hint="eastAsia"/>
        </w:rPr>
      </w:pPr>
      <w:r>
        <w:rPr>
          <w:rFonts w:ascii="Arial" w:hAnsi="Arial" w:cs="Arial"/>
          <w:b/>
          <w:bCs/>
          <w:sz w:val="18"/>
          <w:szCs w:val="18"/>
        </w:rPr>
        <w:tab/>
        <w:t>PARA CONFIRMAR ASISTENCIA</w:t>
      </w:r>
    </w:p>
    <w:p w:rsidR="00F110C7" w:rsidRDefault="003C24E6">
      <w:pPr>
        <w:spacing w:line="360" w:lineRule="auto"/>
        <w:rPr>
          <w:rFonts w:hint="eastAsia"/>
        </w:rPr>
      </w:pPr>
      <w:r>
        <w:rPr>
          <w:rFonts w:ascii="Arial" w:hAnsi="Arial" w:cs="Arial"/>
          <w:sz w:val="18"/>
          <w:szCs w:val="18"/>
        </w:rPr>
        <w:tab/>
        <w:t xml:space="preserve">Enviar un correo, indicando grupo </w:t>
      </w:r>
      <w:proofErr w:type="spellStart"/>
      <w:r>
        <w:rPr>
          <w:rFonts w:ascii="Arial" w:hAnsi="Arial" w:cs="Arial"/>
          <w:sz w:val="18"/>
          <w:szCs w:val="18"/>
        </w:rPr>
        <w:t>municipalista</w:t>
      </w:r>
      <w:proofErr w:type="spellEnd"/>
      <w:r>
        <w:rPr>
          <w:rFonts w:ascii="Arial" w:hAnsi="Arial" w:cs="Arial"/>
          <w:sz w:val="18"/>
          <w:szCs w:val="18"/>
        </w:rPr>
        <w:t xml:space="preserve"> y número de asistentes, a </w:t>
      </w:r>
    </w:p>
    <w:p w:rsidR="00F110C7" w:rsidRDefault="003C24E6">
      <w:pPr>
        <w:spacing w:line="360" w:lineRule="auto"/>
        <w:rPr>
          <w:rFonts w:ascii="Arial" w:hAnsi="Arial" w:cs="Arial"/>
          <w:sz w:val="18"/>
          <w:szCs w:val="18"/>
        </w:rPr>
      </w:pPr>
      <w:r>
        <w:rPr>
          <w:rFonts w:ascii="Arial" w:hAnsi="Arial" w:cs="Arial"/>
          <w:sz w:val="18"/>
          <w:szCs w:val="18"/>
        </w:rPr>
        <w:tab/>
      </w:r>
      <w:hyperlink r:id="rId7">
        <w:r>
          <w:rPr>
            <w:rFonts w:ascii="Arial" w:hAnsi="Arial" w:cs="Arial"/>
            <w:sz w:val="18"/>
            <w:szCs w:val="18"/>
          </w:rPr>
          <w:t>encuentromunicipalistaandaluz@gmail.com</w:t>
        </w:r>
      </w:hyperlink>
    </w:p>
    <w:p w:rsidR="00F110C7" w:rsidRDefault="00F110C7">
      <w:pPr>
        <w:spacing w:line="360" w:lineRule="auto"/>
        <w:rPr>
          <w:rFonts w:ascii="Arial" w:hAnsi="Arial" w:cs="Arial"/>
          <w:sz w:val="18"/>
          <w:szCs w:val="18"/>
        </w:rPr>
      </w:pPr>
    </w:p>
    <w:p w:rsidR="00F110C7" w:rsidRDefault="00F110C7">
      <w:pPr>
        <w:spacing w:line="360" w:lineRule="auto"/>
        <w:rPr>
          <w:rFonts w:ascii="Arial" w:hAnsi="Arial" w:cs="Arial"/>
          <w:sz w:val="18"/>
          <w:szCs w:val="18"/>
        </w:rPr>
      </w:pPr>
    </w:p>
    <w:sectPr w:rsidR="00F110C7" w:rsidSect="00F110C7">
      <w:pgSz w:w="16838" w:h="11906" w:orient="landscape"/>
      <w:pgMar w:top="1134" w:right="1134" w:bottom="1134" w:left="1134" w:header="0" w:footer="0" w:gutter="0"/>
      <w:cols w:num="2" w:space="0"/>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auto"/>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0245"/>
    <w:multiLevelType w:val="multilevel"/>
    <w:tmpl w:val="1A8013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E11606B"/>
    <w:multiLevelType w:val="multilevel"/>
    <w:tmpl w:val="598494CA"/>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2">
    <w:nsid w:val="57831436"/>
    <w:multiLevelType w:val="multilevel"/>
    <w:tmpl w:val="11FAED7E"/>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hyphenationZone w:val="425"/>
  <w:characterSpacingControl w:val="doNotCompress"/>
  <w:compat>
    <w:useFELayout/>
  </w:compat>
  <w:rsids>
    <w:rsidRoot w:val="00F110C7"/>
    <w:rsid w:val="003C24E6"/>
    <w:rsid w:val="00634A22"/>
    <w:rsid w:val="006B0F7E"/>
    <w:rsid w:val="00BA067A"/>
    <w:rsid w:val="00BB1F3C"/>
    <w:rsid w:val="00F110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0C7"/>
    <w:pPr>
      <w:widowContro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F110C7"/>
    <w:rPr>
      <w:color w:val="000080"/>
      <w:u w:val="single"/>
    </w:rPr>
  </w:style>
  <w:style w:type="paragraph" w:styleId="Encabezado">
    <w:name w:val="header"/>
    <w:basedOn w:val="Normal"/>
    <w:next w:val="Cuerpodetexto"/>
    <w:qFormat/>
    <w:rsid w:val="00F110C7"/>
    <w:pPr>
      <w:keepNext/>
      <w:spacing w:before="240" w:after="120"/>
    </w:pPr>
    <w:rPr>
      <w:rFonts w:ascii="Liberation Sans" w:eastAsia="Microsoft YaHei" w:hAnsi="Liberation Sans"/>
      <w:sz w:val="28"/>
      <w:szCs w:val="28"/>
    </w:rPr>
  </w:style>
  <w:style w:type="paragraph" w:customStyle="1" w:styleId="Cuerpodetexto">
    <w:name w:val="Cuerpo de texto"/>
    <w:basedOn w:val="Normal"/>
    <w:rsid w:val="00F110C7"/>
    <w:pPr>
      <w:spacing w:after="140" w:line="288" w:lineRule="auto"/>
    </w:pPr>
  </w:style>
  <w:style w:type="paragraph" w:styleId="Lista">
    <w:name w:val="List"/>
    <w:basedOn w:val="Cuerpodetexto"/>
    <w:rsid w:val="00F110C7"/>
  </w:style>
  <w:style w:type="paragraph" w:customStyle="1" w:styleId="Leyenda">
    <w:name w:val="Leyenda"/>
    <w:basedOn w:val="Normal"/>
    <w:rsid w:val="00F110C7"/>
    <w:pPr>
      <w:suppressLineNumbers/>
      <w:spacing w:before="120" w:after="120"/>
    </w:pPr>
    <w:rPr>
      <w:i/>
      <w:iCs/>
    </w:rPr>
  </w:style>
  <w:style w:type="paragraph" w:customStyle="1" w:styleId="ndice">
    <w:name w:val="Índice"/>
    <w:basedOn w:val="Normal"/>
    <w:qFormat/>
    <w:rsid w:val="00F110C7"/>
    <w:pPr>
      <w:suppressLineNumbers/>
    </w:pPr>
  </w:style>
  <w:style w:type="numbering" w:customStyle="1" w:styleId="WW8Num2">
    <w:name w:val="WW8Num2"/>
    <w:rsid w:val="00F110C7"/>
  </w:style>
  <w:style w:type="numbering" w:customStyle="1" w:styleId="WW8Num3">
    <w:name w:val="WW8Num3"/>
    <w:rsid w:val="00F110C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cuentromunicipalistaandalu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es/maps/dir/37.3999246,-5.9919539/Calle+Virgen+del+Carmen+Dolorosa,+7,+41003+Sevilla/@37.3989188,-5.9942177,16z/data=!4m9!4m8!1m0!1m5!1m1!1s0xd126c07272d8d25:0x25ab5c1b06c47d6d!2m2!1d-5.9896579!2d37.3994985!3e2" TargetMode="External"/><Relationship Id="rId5" Type="http://schemas.openxmlformats.org/officeDocument/2006/relationships/hyperlink" Target="https://www.google.es/maps/dir/37.399924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2535</Characters>
  <Application>Microsoft Office Word</Application>
  <DocSecurity>0</DocSecurity>
  <Lines>21</Lines>
  <Paragraphs>5</Paragraphs>
  <ScaleCrop>false</ScaleCrop>
  <Company>Hewlett-Packard Company</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2016-03-02T11:50:00Z</dcterms:created>
  <dcterms:modified xsi:type="dcterms:W3CDTF">2016-03-02T11:50:00Z</dcterms:modified>
  <dc:language>es-ES</dc:language>
</cp:coreProperties>
</file>